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DF" w:rsidRDefault="008535DD" w:rsidP="008535D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ЖБҚ МКҚК </w:t>
      </w:r>
      <w:r w:rsidR="00C31EB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«Айг</w:t>
      </w:r>
      <w:r w:rsidR="00C31EB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үл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» бөбекжайының </w:t>
      </w:r>
      <w:r w:rsidR="00C31EB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қызметкерлері</w:t>
      </w:r>
      <w:r w:rsidR="00C31EB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үшін ұсынылатын білім беру қызметтеріне қанағаттану деңгейін анықтайтын сауалнамма сұрақтары</w:t>
      </w:r>
    </w:p>
    <w:p w:rsidR="00FB0CDF" w:rsidRDefault="00C31EB5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ұйымдардың қызметкерлері үшін</w:t>
      </w:r>
    </w:p>
    <w:p w:rsidR="00FB0CDF" w:rsidRPr="008535DD" w:rsidRDefault="00C31EB5" w:rsidP="008535D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(толық</w:t>
      </w:r>
      <w:r w:rsidRPr="008535D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  <w:t xml:space="preserve"> </w:t>
      </w: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келісемін,</w:t>
      </w:r>
      <w:r w:rsidRPr="008535DD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kk-KZ"/>
        </w:rPr>
        <w:t xml:space="preserve"> </w:t>
      </w: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келісемін,</w:t>
      </w:r>
      <w:r w:rsidRPr="008535DD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kk-KZ"/>
        </w:rPr>
        <w:t xml:space="preserve"> </w:t>
      </w: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келіспеймін,</w:t>
      </w:r>
      <w:r w:rsidRPr="008535D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  <w:t xml:space="preserve"> </w:t>
      </w: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толық</w:t>
      </w:r>
      <w:r w:rsidRPr="008535D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  <w:t xml:space="preserve"> </w:t>
      </w:r>
      <w:r w:rsidRPr="008535D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келіспеймін</w:t>
      </w:r>
      <w:r w:rsidR="008535DD" w:rsidRPr="008535D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)</w:t>
      </w:r>
    </w:p>
    <w:tbl>
      <w:tblPr>
        <w:tblStyle w:val="18"/>
        <w:tblW w:w="989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00"/>
        <w:gridCol w:w="3015"/>
        <w:gridCol w:w="1417"/>
        <w:gridCol w:w="1418"/>
        <w:gridCol w:w="1701"/>
        <w:gridCol w:w="1843"/>
      </w:tblGrid>
      <w:tr w:rsidR="00FB0CDF" w:rsidTr="008535DD">
        <w:tc>
          <w:tcPr>
            <w:tcW w:w="500" w:type="dxa"/>
            <w:vMerge w:val="restart"/>
          </w:tcPr>
          <w:p w:rsidR="00FB0CDF" w:rsidRDefault="00FB0C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015" w:type="dxa"/>
            <w:vMerge w:val="restart"/>
          </w:tcPr>
          <w:p w:rsidR="00FB0CDF" w:rsidRDefault="00FB0C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Сұрақтары</w:t>
            </w:r>
          </w:p>
        </w:tc>
        <w:tc>
          <w:tcPr>
            <w:tcW w:w="6379" w:type="dxa"/>
            <w:gridSpan w:val="4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Жауаптары</w:t>
            </w:r>
          </w:p>
        </w:tc>
      </w:tr>
      <w:tr w:rsidR="00FB0CDF" w:rsidTr="008535DD">
        <w:tc>
          <w:tcPr>
            <w:tcW w:w="500" w:type="dxa"/>
            <w:vMerge/>
          </w:tcPr>
          <w:p w:rsidR="00FB0CDF" w:rsidRDefault="00FB0C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  <w:vMerge/>
          </w:tcPr>
          <w:p w:rsidR="00FB0CDF" w:rsidRDefault="00FB0CD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Толық келісемін</w:t>
            </w:r>
          </w:p>
        </w:tc>
        <w:tc>
          <w:tcPr>
            <w:tcW w:w="1418" w:type="dxa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келісемін</w:t>
            </w:r>
          </w:p>
        </w:tc>
        <w:tc>
          <w:tcPr>
            <w:tcW w:w="1701" w:type="dxa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келіспеймін</w:t>
            </w:r>
          </w:p>
        </w:tc>
        <w:tc>
          <w:tcPr>
            <w:tcW w:w="1843" w:type="dxa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Толық келіспеймі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н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Мектепке дейінгі ұйымның жұмысы уақыт талаптарына сәйкес келеді, инновация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режимінде өтеді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75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25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Педагогтерге білім беру процесіне белсенді қатысу және біліктілігін арттыру үшін жағдайлар жасалған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Педагогтар тиімді әдістемелік көмек алады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015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Мұғалімдер эмоционалды-психологиялық қолдау алады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63%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6%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Оқыту мен тәрбиелеудің сапалы процесін ұйымдастыру үшін жағдайлар жасалған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69%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Педагогтердің біліктілігін арттыру курстарынан уақтылы өтуі үшін жағдайлар жасалған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69%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6%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Еңбек жағдайлары Қазақстан Республикасы Еңбек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кодексінің талаптарына сәйкес келеді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lastRenderedPageBreak/>
              <w:t>81%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19%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Әкімшіліктің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жұмыс стилі мұғалімдердің өзін-өзі дамытуына және өзін-өзі бекітуіне ықпал етеді</w:t>
            </w:r>
          </w:p>
          <w:p w:rsidR="00FB0CDF" w:rsidRDefault="00FB0CDF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69%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31%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Тәрбиеленушілер, ата-аналар, мұғалімдер арасындағы жанжалдардың алдын алу және шешу бойынша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тиімді жұмыс жүргізілуде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62%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38%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Оқу-материалдық база тәрбиеленушілердің дамуына жағдай жасауға ықпал етеді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Ұжымда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қолайлы моральдық-психологиялық ахуал бар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56%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38%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6%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Тамақтану сапасы талапқа сай және мектеп жасына дейінгі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балалар үшін теңдестірілген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Әріптестер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мейірімді және әрқашан көмектесуге дайын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Сапалы оқыту процесін жүргізу үшін оқу-әдістемелік және техникалық құралдар базасы құрылды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62%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38%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Әр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мұғалімнің кәсіби және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шығармашылық өсуіне жағдай жасалған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81%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19%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Мектепке дейінгі ұйым әкімшілігі жұмыста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lastRenderedPageBreak/>
              <w:t>педагогтарды көтермелеуді қолданады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lastRenderedPageBreak/>
              <w:t>62%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38%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lastRenderedPageBreak/>
              <w:t>17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Ата-аналар топ педагогтарының жұмысына қанағаттанады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87%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13%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B0CDF" w:rsidTr="008535DD">
        <w:tc>
          <w:tcPr>
            <w:tcW w:w="500" w:type="dxa"/>
          </w:tcPr>
          <w:p w:rsidR="00FB0CDF" w:rsidRDefault="00C31EB5">
            <w:pPr>
              <w:jc w:val="both"/>
              <w:rPr>
                <w:rFonts w:eastAsiaTheme="minorEastAsia"/>
                <w:sz w:val="28"/>
                <w:szCs w:val="28"/>
                <w:lang w:val="en-US" w:eastAsia="ru-RU"/>
              </w:rPr>
            </w:pPr>
            <w:r>
              <w:rPr>
                <w:rFonts w:eastAsiaTheme="minorEastAsia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015" w:type="dxa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Мектепке дейінгі ұйымда ереже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белгіленген-тексерушілер үшін ақша жиналды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19%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75%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6%</w:t>
            </w:r>
          </w:p>
        </w:tc>
      </w:tr>
      <w:tr w:rsidR="00FB0CDF" w:rsidTr="008535DD">
        <w:tc>
          <w:tcPr>
            <w:tcW w:w="500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3015" w:type="dxa"/>
            <w:shd w:val="clear" w:color="auto" w:fill="auto"/>
          </w:tcPr>
          <w:p w:rsidR="00FB0CDF" w:rsidRDefault="00C31EB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Егер сіз жауаптардың кез-келгенін түсіндіргіңіз келсе немесе мектепке дейінгі ұйым туралы түсініктеме қосқыңыз келсе немесе ұсыныстар бергіңіз келсе, осында көрсетіңіз. Егер сізде шағымдар болса,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сіз білім беру саласындағы сапаны қамтамасыз ету Департаментіне жүгіне аласыз немесе осында көрсетіңіз.</w:t>
            </w:r>
          </w:p>
        </w:tc>
        <w:tc>
          <w:tcPr>
            <w:tcW w:w="1417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37%</w:t>
            </w:r>
          </w:p>
        </w:tc>
        <w:tc>
          <w:tcPr>
            <w:tcW w:w="1418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19%</w:t>
            </w:r>
          </w:p>
        </w:tc>
        <w:tc>
          <w:tcPr>
            <w:tcW w:w="1701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44%</w:t>
            </w:r>
          </w:p>
        </w:tc>
        <w:tc>
          <w:tcPr>
            <w:tcW w:w="1843" w:type="dxa"/>
            <w:shd w:val="clear" w:color="auto" w:fill="auto"/>
          </w:tcPr>
          <w:p w:rsidR="00FB0CDF" w:rsidRDefault="00C31EB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0%</w:t>
            </w:r>
          </w:p>
        </w:tc>
      </w:tr>
    </w:tbl>
    <w:p w:rsidR="00FB0CDF" w:rsidRDefault="00FB0CDF">
      <w:pPr>
        <w:widowControl w:val="0"/>
        <w:tabs>
          <w:tab w:val="left" w:pos="8647"/>
        </w:tabs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B0CDF" w:rsidRDefault="00C31EB5">
      <w:pPr>
        <w:widowControl w:val="0"/>
        <w:tabs>
          <w:tab w:val="left" w:pos="8647"/>
        </w:tabs>
        <w:autoSpaceDE w:val="0"/>
        <w:autoSpaceDN w:val="0"/>
        <w:spacing w:before="2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Сауалнамаға</w:t>
      </w:r>
      <w:r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 xml:space="preserve"> </w:t>
      </w:r>
      <w:r w:rsidR="008535DD"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>1</w:t>
      </w:r>
      <w:r w:rsidRPr="008535DD"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қатысқан,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педагогтер</w:t>
      </w:r>
      <w:r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сапалы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оқыту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тәрбиелеу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үшін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жағдайдың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жасалу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деңгейіне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100%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қанағаттанатындығын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көрсеткен.</w:t>
      </w:r>
    </w:p>
    <w:p w:rsidR="00FB0CDF" w:rsidRDefault="00C31EB5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114300" distR="114300">
            <wp:extent cx="2696845" cy="3456305"/>
            <wp:effectExtent l="0" t="0" r="635" b="3175"/>
            <wp:docPr id="10" name="Изображение 10" descr="Изображение WhatsApp 2025-04-04 в 12.31.11_62ad3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Изображение WhatsApp 2025-04-04 в 12.31.11_62ad37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>
            <wp:extent cx="2442210" cy="3456305"/>
            <wp:effectExtent l="0" t="0" r="11430" b="3175"/>
            <wp:docPr id="11" name="Изображение 11" descr="Изображение WhatsApp 2025-04-04 в 12.31.12_3ca5b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Изображение WhatsApp 2025-04-04 в 12.31.12_3ca5bf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CDF" w:rsidRDefault="00C31EB5">
      <w:pPr>
        <w:rPr>
          <w:lang w:val="kk-KZ"/>
        </w:rPr>
      </w:pPr>
      <w:r>
        <w:rPr>
          <w:noProof/>
          <w:lang w:eastAsia="ru-RU"/>
        </w:rPr>
        <w:drawing>
          <wp:inline distT="0" distB="0" distL="114300" distR="114300">
            <wp:extent cx="2680335" cy="3672205"/>
            <wp:effectExtent l="0" t="0" r="1905" b="635"/>
            <wp:docPr id="12" name="Изображение 12" descr="Изображение WhatsApp 2025-04-04 в 12.31.12_b9f5e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Изображение WhatsApp 2025-04-04 в 12.31.12_b9f5e6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114300" distR="114300">
            <wp:extent cx="2364105" cy="3672205"/>
            <wp:effectExtent l="0" t="0" r="13335" b="635"/>
            <wp:docPr id="13" name="Изображение 13" descr="Изображение WhatsApp 2025-04-04 в 12.31.12_b9f5e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Изображение WhatsApp 2025-04-04 в 12.31.12_b9f5e6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CDF" w:rsidRDefault="00C31EB5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114300" distR="114300">
            <wp:extent cx="2424430" cy="3629025"/>
            <wp:effectExtent l="0" t="0" r="13970" b="13335"/>
            <wp:docPr id="14" name="Изображение 14" descr="Изображение WhatsApp 2025-04-04 в 12.31.13_5ae07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Изображение WhatsApp 2025-04-04 в 12.31.13_5ae07f8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114300" distR="114300">
            <wp:extent cx="2305685" cy="3668395"/>
            <wp:effectExtent l="0" t="0" r="10795" b="4445"/>
            <wp:docPr id="15" name="Изображение 15" descr="Изображение WhatsApp 2025-04-04 в 12.31.14_6629d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Изображение WhatsApp 2025-04-04 в 12.31.14_6629d53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CDF" w:rsidRDefault="00C31EB5">
      <w:r>
        <w:rPr>
          <w:noProof/>
          <w:lang w:eastAsia="ru-RU"/>
        </w:rPr>
        <w:drawing>
          <wp:inline distT="0" distB="0" distL="114300" distR="114300">
            <wp:extent cx="2319655" cy="3599815"/>
            <wp:effectExtent l="0" t="0" r="12065" b="12065"/>
            <wp:docPr id="16" name="Изображение 16" descr="Изображение WhatsApp 2025-04-04 в 12.31.14_b5210b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Изображение WhatsApp 2025-04-04 в 12.31.14_b5210b3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114300" distR="114300">
            <wp:extent cx="2341880" cy="3599815"/>
            <wp:effectExtent l="0" t="0" r="5080" b="12065"/>
            <wp:docPr id="17" name="Изображение 17" descr="Изображение WhatsApp 2025-04-04 в 12.31.15_0372b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Изображение WhatsApp 2025-04-04 в 12.31.15_0372b0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CDF" w:rsidRDefault="00C31EB5">
      <w:r>
        <w:rPr>
          <w:noProof/>
          <w:lang w:eastAsia="ru-RU"/>
        </w:rPr>
        <w:lastRenderedPageBreak/>
        <w:drawing>
          <wp:inline distT="0" distB="0" distL="114300" distR="114300">
            <wp:extent cx="2477135" cy="3599815"/>
            <wp:effectExtent l="0" t="0" r="6985" b="12065"/>
            <wp:docPr id="18" name="Изображение 18" descr="Изображение WhatsApp 2025-04-04 в 12.31.15_046be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Изображение WhatsApp 2025-04-04 в 12.31.15_046be40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114300" distR="114300">
            <wp:extent cx="2319655" cy="3599815"/>
            <wp:effectExtent l="0" t="0" r="12065" b="12065"/>
            <wp:docPr id="19" name="Изображение 19" descr="Изображение WhatsApp 2025-04-04 в 12.31.15_8510e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Изображение WhatsApp 2025-04-04 в 12.31.15_8510e97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C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B5" w:rsidRDefault="00C31EB5">
      <w:pPr>
        <w:spacing w:line="240" w:lineRule="auto"/>
      </w:pPr>
      <w:r>
        <w:separator/>
      </w:r>
    </w:p>
  </w:endnote>
  <w:endnote w:type="continuationSeparator" w:id="0">
    <w:p w:rsidR="00C31EB5" w:rsidRDefault="00C31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B5" w:rsidRDefault="00C31EB5">
      <w:pPr>
        <w:spacing w:after="0"/>
      </w:pPr>
      <w:r>
        <w:separator/>
      </w:r>
    </w:p>
  </w:footnote>
  <w:footnote w:type="continuationSeparator" w:id="0">
    <w:p w:rsidR="00C31EB5" w:rsidRDefault="00C31E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C4"/>
    <w:rsid w:val="00236CC4"/>
    <w:rsid w:val="0037696F"/>
    <w:rsid w:val="00661AFB"/>
    <w:rsid w:val="008535DD"/>
    <w:rsid w:val="00C265B5"/>
    <w:rsid w:val="00C31EB5"/>
    <w:rsid w:val="00D719D4"/>
    <w:rsid w:val="00ED3844"/>
    <w:rsid w:val="00FB0CDF"/>
    <w:rsid w:val="66A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5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5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 15</cp:lastModifiedBy>
  <cp:revision>2</cp:revision>
  <dcterms:created xsi:type="dcterms:W3CDTF">2025-04-04T10:41:00Z</dcterms:created>
  <dcterms:modified xsi:type="dcterms:W3CDTF">2025-04-04T10:41:00Z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DFACEDF56F4B497E80811F6B345C03CA_13</vt:lpwstr>
  </property>
</Properties>
</file>